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CC" w:rsidRDefault="00F11E4B" w:rsidP="006F448E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75CCC">
        <w:rPr>
          <w:rFonts w:ascii="微軟正黑體" w:eastAsia="微軟正黑體" w:hAnsi="微軟正黑體" w:hint="eastAsia"/>
          <w:b/>
          <w:sz w:val="32"/>
          <w:szCs w:val="32"/>
        </w:rPr>
        <w:t>千禧世代</w:t>
      </w:r>
      <w:r w:rsidR="005979C9" w:rsidRPr="00D75CCC">
        <w:rPr>
          <w:rFonts w:ascii="微軟正黑體" w:eastAsia="微軟正黑體" w:hAnsi="微軟正黑體" w:hint="eastAsia"/>
          <w:b/>
          <w:sz w:val="32"/>
          <w:szCs w:val="32"/>
        </w:rPr>
        <w:t>數位化</w:t>
      </w:r>
      <w:r w:rsidRPr="00D75CCC">
        <w:rPr>
          <w:rFonts w:ascii="微軟正黑體" w:eastAsia="微軟正黑體" w:hAnsi="微軟正黑體" w:hint="eastAsia"/>
          <w:b/>
          <w:sz w:val="32"/>
          <w:szCs w:val="32"/>
        </w:rPr>
        <w:t xml:space="preserve">投資理念 </w:t>
      </w:r>
      <w:r w:rsidR="00FD6A17" w:rsidRPr="00D75CCC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FD6A17" w:rsidRPr="00D75CCC">
        <w:rPr>
          <w:rFonts w:ascii="微軟正黑體" w:eastAsia="微軟正黑體" w:hAnsi="微軟正黑體"/>
          <w:b/>
          <w:sz w:val="32"/>
          <w:szCs w:val="32"/>
        </w:rPr>
        <w:t>018</w:t>
      </w:r>
      <w:r w:rsidR="00BA62BB" w:rsidRPr="00D75CCC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FD6A17" w:rsidRPr="00D75CCC">
        <w:rPr>
          <w:rFonts w:ascii="微軟正黑體" w:eastAsia="微軟正黑體" w:hAnsi="微軟正黑體"/>
          <w:b/>
          <w:sz w:val="32"/>
          <w:szCs w:val="32"/>
        </w:rPr>
        <w:t xml:space="preserve">Fintech Taipei </w:t>
      </w:r>
    </w:p>
    <w:p w:rsidR="000A5F73" w:rsidRDefault="00B324D3" w:rsidP="006F448E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75CCC">
        <w:rPr>
          <w:rFonts w:ascii="微軟正黑體" w:eastAsia="微軟正黑體" w:hAnsi="微軟正黑體" w:hint="eastAsia"/>
          <w:b/>
          <w:sz w:val="32"/>
          <w:szCs w:val="32"/>
        </w:rPr>
        <w:t>展現</w:t>
      </w:r>
      <w:r w:rsidR="00A02A66" w:rsidRPr="00D75CCC">
        <w:rPr>
          <w:rFonts w:ascii="微軟正黑體" w:eastAsia="微軟正黑體" w:hAnsi="微軟正黑體" w:hint="eastAsia"/>
          <w:b/>
          <w:sz w:val="32"/>
          <w:szCs w:val="32"/>
        </w:rPr>
        <w:t>最</w:t>
      </w:r>
      <w:r w:rsidR="00D75CCC">
        <w:rPr>
          <w:rFonts w:ascii="微軟正黑體" w:eastAsia="微軟正黑體" w:hAnsi="微軟正黑體" w:hint="eastAsia"/>
          <w:b/>
          <w:sz w:val="32"/>
          <w:szCs w:val="32"/>
        </w:rPr>
        <w:t>先</w:t>
      </w:r>
      <w:r w:rsidR="00A02A66" w:rsidRPr="00D75CCC">
        <w:rPr>
          <w:rFonts w:ascii="微軟正黑體" w:eastAsia="微軟正黑體" w:hAnsi="微軟正黑體" w:hint="eastAsia"/>
          <w:b/>
          <w:sz w:val="32"/>
          <w:szCs w:val="32"/>
        </w:rPr>
        <w:t>進</w:t>
      </w:r>
      <w:r w:rsidR="00A80086" w:rsidRPr="00D75CCC">
        <w:rPr>
          <w:rFonts w:ascii="微軟正黑體" w:eastAsia="微軟正黑體" w:hAnsi="微軟正黑體" w:hint="eastAsia"/>
          <w:b/>
          <w:sz w:val="32"/>
          <w:szCs w:val="32"/>
        </w:rPr>
        <w:t>智能理財</w:t>
      </w:r>
      <w:r w:rsidR="00BA62BB" w:rsidRPr="00D75CCC">
        <w:rPr>
          <w:rFonts w:ascii="微軟正黑體" w:eastAsia="微軟正黑體" w:hAnsi="微軟正黑體" w:hint="eastAsia"/>
          <w:b/>
          <w:sz w:val="32"/>
          <w:szCs w:val="32"/>
        </w:rPr>
        <w:t>工具</w:t>
      </w:r>
    </w:p>
    <w:p w:rsidR="006F448E" w:rsidRPr="00D75CCC" w:rsidRDefault="006F448E" w:rsidP="006F448E">
      <w:pPr>
        <w:spacing w:line="440" w:lineRule="exact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</w:p>
    <w:p w:rsidR="00F11E4B" w:rsidRDefault="00D75CCC" w:rsidP="006F448E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台灣自2</w:t>
      </w:r>
      <w:r>
        <w:rPr>
          <w:rFonts w:ascii="微軟正黑體" w:eastAsia="微軟正黑體" w:hAnsi="微軟正黑體"/>
        </w:rPr>
        <w:t>011</w:t>
      </w:r>
      <w:r>
        <w:rPr>
          <w:rFonts w:ascii="微軟正黑體" w:eastAsia="微軟正黑體" w:hAnsi="微軟正黑體" w:hint="eastAsia"/>
        </w:rPr>
        <w:t>年期交所開放API下單之後，程式交易開始合法化，2</w:t>
      </w:r>
      <w:r>
        <w:rPr>
          <w:rFonts w:ascii="微軟正黑體" w:eastAsia="微軟正黑體" w:hAnsi="微軟正黑體"/>
        </w:rPr>
        <w:t>015</w:t>
      </w:r>
      <w:r>
        <w:rPr>
          <w:rFonts w:ascii="微軟正黑體" w:eastAsia="微軟正黑體" w:hAnsi="微軟正黑體" w:hint="eastAsia"/>
        </w:rPr>
        <w:t>年台灣證券交易所也開放A</w:t>
      </w:r>
      <w:r>
        <w:rPr>
          <w:rFonts w:ascii="微軟正黑體" w:eastAsia="微軟正黑體" w:hAnsi="微軟正黑體"/>
        </w:rPr>
        <w:t>PI</w:t>
      </w:r>
      <w:r>
        <w:rPr>
          <w:rFonts w:ascii="微軟正黑體" w:eastAsia="微軟正黑體" w:hAnsi="微軟正黑體" w:hint="eastAsia"/>
        </w:rPr>
        <w:t>下單，允許投資人在經過電腦運算後，所產生的交易指令，可把單子自動下到證券商，2015是台灣證券市場程式交易元年，自此智能理財工具(也稱機器人理財)</w:t>
      </w:r>
      <w:r w:rsidR="00956E56">
        <w:rPr>
          <w:rFonts w:ascii="微軟正黑體" w:eastAsia="微軟正黑體" w:hAnsi="微軟正黑體" w:hint="eastAsia"/>
        </w:rPr>
        <w:t>，開始受到重視，無論是證券商、金融資訊公司、甚或新創公司都開始進行利用大數據及各種演算法、投資商品、區域等發展出各種智能理財工具。2</w:t>
      </w:r>
      <w:r w:rsidR="00956E56">
        <w:rPr>
          <w:rFonts w:ascii="微軟正黑體" w:eastAsia="微軟正黑體" w:hAnsi="微軟正黑體"/>
        </w:rPr>
        <w:t>018 Fin</w:t>
      </w:r>
      <w:r w:rsidR="006F461B">
        <w:rPr>
          <w:rFonts w:ascii="微軟正黑體" w:eastAsia="微軟正黑體" w:hAnsi="微軟正黑體"/>
        </w:rPr>
        <w:t>T</w:t>
      </w:r>
      <w:r w:rsidR="00956E56">
        <w:rPr>
          <w:rFonts w:ascii="微軟正黑體" w:eastAsia="微軟正黑體" w:hAnsi="微軟正黑體"/>
        </w:rPr>
        <w:t>ech Taipei</w:t>
      </w:r>
      <w:r w:rsidR="00174655">
        <w:rPr>
          <w:rFonts w:ascii="微軟正黑體" w:eastAsia="微軟正黑體" w:hAnsi="微軟正黑體" w:hint="eastAsia"/>
        </w:rPr>
        <w:t>從國際大廠、國內大廠到新創團隊聚集超過3</w:t>
      </w:r>
      <w:r w:rsidR="00174655">
        <w:rPr>
          <w:rFonts w:ascii="微軟正黑體" w:eastAsia="微軟正黑體" w:hAnsi="微軟正黑體"/>
        </w:rPr>
        <w:t>0</w:t>
      </w:r>
      <w:r w:rsidR="00174655">
        <w:rPr>
          <w:rFonts w:ascii="微軟正黑體" w:eastAsia="微軟正黑體" w:hAnsi="微軟正黑體" w:hint="eastAsia"/>
        </w:rPr>
        <w:t>項智能理財工具，讓大眾一次認識各種最先進產品。</w:t>
      </w:r>
    </w:p>
    <w:p w:rsidR="00174655" w:rsidRDefault="00174655" w:rsidP="006F448E">
      <w:pPr>
        <w:spacing w:line="440" w:lineRule="exact"/>
        <w:rPr>
          <w:rFonts w:ascii="微軟正黑體" w:eastAsia="微軟正黑體" w:hAnsi="微軟正黑體"/>
        </w:rPr>
      </w:pPr>
    </w:p>
    <w:p w:rsidR="006A69F4" w:rsidRPr="006A69F4" w:rsidRDefault="006A69F4" w:rsidP="006A69F4">
      <w:pPr>
        <w:spacing w:line="440" w:lineRule="exact"/>
        <w:rPr>
          <w:rFonts w:ascii="微軟正黑體" w:eastAsia="微軟正黑體" w:hAnsi="微軟正黑體"/>
        </w:rPr>
      </w:pPr>
      <w:r w:rsidRPr="006A69F4">
        <w:rPr>
          <w:rFonts w:ascii="微軟正黑體" w:eastAsia="微軟正黑體" w:hAnsi="微軟正黑體" w:hint="eastAsia"/>
        </w:rPr>
        <w:t>國際著名指數編制和投資風險管理服務供應商</w:t>
      </w:r>
      <w:r w:rsidRPr="006A69F4">
        <w:rPr>
          <w:rFonts w:ascii="微軟正黑體" w:eastAsia="微軟正黑體" w:hAnsi="微軟正黑體"/>
        </w:rPr>
        <w:t>MSCI</w:t>
      </w:r>
      <w:r w:rsidRPr="006A69F4">
        <w:rPr>
          <w:rFonts w:ascii="微軟正黑體" w:eastAsia="微軟正黑體" w:hAnsi="微軟正黑體" w:hint="eastAsia"/>
        </w:rPr>
        <w:t>在</w:t>
      </w:r>
      <w:r w:rsidRPr="006A69F4">
        <w:rPr>
          <w:rFonts w:ascii="微軟正黑體" w:eastAsia="微軟正黑體" w:hAnsi="微軟正黑體"/>
        </w:rPr>
        <w:t>FinTech Taipei</w:t>
      </w:r>
      <w:r w:rsidRPr="006A69F4">
        <w:rPr>
          <w:rFonts w:ascii="微軟正黑體" w:eastAsia="微軟正黑體" w:hAnsi="微軟正黑體" w:hint="eastAsia"/>
        </w:rPr>
        <w:t>中介紹結合基本面資料和大數據</w:t>
      </w:r>
      <w:r w:rsidRPr="006A69F4">
        <w:rPr>
          <w:rFonts w:ascii="微軟正黑體" w:eastAsia="微軟正黑體" w:hAnsi="微軟正黑體"/>
        </w:rPr>
        <w:t>(</w:t>
      </w:r>
      <w:r w:rsidRPr="006A69F4">
        <w:rPr>
          <w:rFonts w:ascii="微軟正黑體" w:eastAsia="微軟正黑體" w:hAnsi="微軟正黑體" w:hint="eastAsia"/>
        </w:rPr>
        <w:t>例如媒體熱點</w:t>
      </w:r>
      <w:proofErr w:type="gramStart"/>
      <w:r w:rsidRPr="006A69F4">
        <w:rPr>
          <w:rFonts w:ascii="微軟正黑體" w:eastAsia="微軟正黑體" w:hAnsi="微軟正黑體" w:hint="eastAsia"/>
        </w:rPr>
        <w:t>）</w:t>
      </w:r>
      <w:proofErr w:type="gramEnd"/>
      <w:r w:rsidRPr="006A69F4">
        <w:rPr>
          <w:rFonts w:ascii="微軟正黑體" w:eastAsia="微軟正黑體" w:hAnsi="微軟正黑體" w:hint="eastAsia"/>
        </w:rPr>
        <w:t>的投資風格因子</w:t>
      </w:r>
      <w:r w:rsidRPr="006A69F4">
        <w:rPr>
          <w:rFonts w:ascii="微軟正黑體" w:eastAsia="微軟正黑體" w:hAnsi="微軟正黑體"/>
        </w:rPr>
        <w:t>,</w:t>
      </w:r>
      <w:r>
        <w:rPr>
          <w:rFonts w:ascii="微軟正黑體" w:eastAsia="微軟正黑體" w:hAnsi="微軟正黑體" w:hint="eastAsia"/>
        </w:rPr>
        <w:t xml:space="preserve"> </w:t>
      </w:r>
      <w:r w:rsidRPr="006A69F4">
        <w:rPr>
          <w:rFonts w:ascii="微軟正黑體" w:eastAsia="微軟正黑體" w:hAnsi="微軟正黑體" w:hint="eastAsia"/>
        </w:rPr>
        <w:t>包括動能、價值、成長、股息等</w:t>
      </w:r>
      <w:r w:rsidRPr="006A69F4">
        <w:rPr>
          <w:rFonts w:ascii="微軟正黑體" w:eastAsia="微軟正黑體" w:hAnsi="微軟正黑體"/>
        </w:rPr>
        <w:t>,</w:t>
      </w:r>
      <w:r>
        <w:rPr>
          <w:rFonts w:ascii="微軟正黑體" w:eastAsia="微軟正黑體" w:hAnsi="微軟正黑體" w:hint="eastAsia"/>
        </w:rPr>
        <w:t xml:space="preserve"> </w:t>
      </w:r>
      <w:r w:rsidRPr="006A69F4">
        <w:rPr>
          <w:rFonts w:ascii="微軟正黑體" w:eastAsia="微軟正黑體" w:hAnsi="微軟正黑體" w:hint="eastAsia"/>
        </w:rPr>
        <w:t>提供投資者更完整的投資風險和報酬全貌，</w:t>
      </w:r>
      <w:proofErr w:type="gramStart"/>
      <w:r w:rsidRPr="006A69F4">
        <w:rPr>
          <w:rFonts w:ascii="微軟正黑體" w:eastAsia="微軟正黑體" w:hAnsi="微軟正黑體" w:hint="eastAsia"/>
        </w:rPr>
        <w:t>此外,</w:t>
      </w:r>
      <w:proofErr w:type="gramEnd"/>
      <w:r w:rsidRPr="006A69F4">
        <w:rPr>
          <w:rFonts w:ascii="微軟正黑體" w:eastAsia="微軟正黑體" w:hAnsi="微軟正黑體" w:hint="eastAsia"/>
        </w:rPr>
        <w:t xml:space="preserve"> 亦介紹ESG(環境社會責任及公司治理)在千禧世代投資選擇的影響. </w:t>
      </w:r>
      <w:r w:rsidRPr="006A69F4">
        <w:rPr>
          <w:rFonts w:ascii="微軟正黑體" w:eastAsia="微軟正黑體" w:hAnsi="微軟正黑體"/>
        </w:rPr>
        <w:t>MSCI</w:t>
      </w:r>
      <w:r w:rsidRPr="006A69F4">
        <w:rPr>
          <w:rFonts w:ascii="微軟正黑體" w:eastAsia="微軟正黑體" w:hAnsi="微軟正黑體" w:hint="eastAsia"/>
        </w:rPr>
        <w:t>研究顯示在</w:t>
      </w:r>
      <w:r w:rsidRPr="006A69F4">
        <w:rPr>
          <w:rFonts w:ascii="微軟正黑體" w:eastAsia="微軟正黑體" w:hAnsi="微軟正黑體"/>
        </w:rPr>
        <w:t>2010</w:t>
      </w:r>
      <w:r w:rsidRPr="006A69F4">
        <w:rPr>
          <w:rFonts w:ascii="微軟正黑體" w:eastAsia="微軟正黑體" w:hAnsi="微軟正黑體" w:hint="eastAsia"/>
        </w:rPr>
        <w:t>年</w:t>
      </w:r>
      <w:r w:rsidRPr="006A69F4">
        <w:rPr>
          <w:rFonts w:ascii="微軟正黑體" w:eastAsia="微軟正黑體" w:hAnsi="微軟正黑體"/>
        </w:rPr>
        <w:t>8</w:t>
      </w:r>
      <w:r w:rsidRPr="006A69F4">
        <w:rPr>
          <w:rFonts w:ascii="微軟正黑體" w:eastAsia="微軟正黑體" w:hAnsi="微軟正黑體" w:hint="eastAsia"/>
        </w:rPr>
        <w:t>月到</w:t>
      </w:r>
      <w:r w:rsidRPr="006A69F4">
        <w:rPr>
          <w:rFonts w:ascii="微軟正黑體" w:eastAsia="微軟正黑體" w:hAnsi="微軟正黑體"/>
        </w:rPr>
        <w:t>2017</w:t>
      </w:r>
      <w:r w:rsidRPr="006A69F4">
        <w:rPr>
          <w:rFonts w:ascii="微軟正黑體" w:eastAsia="微軟正黑體" w:hAnsi="微軟正黑體" w:hint="eastAsia"/>
        </w:rPr>
        <w:t>年</w:t>
      </w:r>
      <w:r w:rsidRPr="006A69F4">
        <w:rPr>
          <w:rFonts w:ascii="微軟正黑體" w:eastAsia="微軟正黑體" w:hAnsi="微軟正黑體"/>
        </w:rPr>
        <w:t>12</w:t>
      </w:r>
      <w:r w:rsidRPr="006A69F4">
        <w:rPr>
          <w:rFonts w:ascii="微軟正黑體" w:eastAsia="微軟正黑體" w:hAnsi="微軟正黑體" w:hint="eastAsia"/>
        </w:rPr>
        <w:t>月</w:t>
      </w:r>
      <w:proofErr w:type="gramStart"/>
      <w:r w:rsidRPr="006A69F4">
        <w:rPr>
          <w:rFonts w:ascii="微軟正黑體" w:eastAsia="微軟正黑體" w:hAnsi="微軟正黑體" w:hint="eastAsia"/>
        </w:rPr>
        <w:t>期間,</w:t>
      </w:r>
      <w:proofErr w:type="gramEnd"/>
      <w:r w:rsidRPr="006A69F4">
        <w:rPr>
          <w:rFonts w:ascii="微軟正黑體" w:eastAsia="微軟正黑體" w:hAnsi="微軟正黑體"/>
        </w:rPr>
        <w:t xml:space="preserve"> MSCI ACWI ESG Leaders </w:t>
      </w:r>
      <w:r w:rsidRPr="006A69F4">
        <w:rPr>
          <w:rFonts w:ascii="微軟正黑體" w:eastAsia="微軟正黑體" w:hAnsi="微軟正黑體" w:hint="eastAsia"/>
        </w:rPr>
        <w:t>指數風險調整後的報酬為0.98相對於</w:t>
      </w:r>
      <w:r w:rsidRPr="006A69F4">
        <w:rPr>
          <w:rFonts w:ascii="微軟正黑體" w:eastAsia="微軟正黑體" w:hAnsi="微軟正黑體"/>
        </w:rPr>
        <w:t>MSCI ACWI</w:t>
      </w:r>
      <w:r w:rsidRPr="006A69F4">
        <w:rPr>
          <w:rFonts w:ascii="微軟正黑體" w:eastAsia="微軟正黑體" w:hAnsi="微軟正黑體" w:hint="eastAsia"/>
        </w:rPr>
        <w:t xml:space="preserve">指數的0.93. MSCI </w:t>
      </w:r>
      <w:r w:rsidRPr="006A69F4">
        <w:rPr>
          <w:rFonts w:ascii="微軟正黑體" w:eastAsia="微軟正黑體" w:hAnsi="微軟正黑體"/>
        </w:rPr>
        <w:t>ESG</w:t>
      </w:r>
      <w:r w:rsidRPr="006A69F4">
        <w:rPr>
          <w:rFonts w:ascii="微軟正黑體" w:eastAsia="微軟正黑體" w:hAnsi="微軟正黑體" w:hint="eastAsia"/>
        </w:rPr>
        <w:t>因子包括氣候變遷、二氧化碳排放量、資訊安全和公司治理等由上千種數據集合而成</w:t>
      </w:r>
      <w:r w:rsidRPr="006A69F4">
        <w:rPr>
          <w:rFonts w:ascii="微軟正黑體" w:eastAsia="微軟正黑體" w:hAnsi="微軟正黑體"/>
        </w:rPr>
        <w:t>,</w:t>
      </w:r>
      <w:r>
        <w:rPr>
          <w:rFonts w:ascii="微軟正黑體" w:eastAsia="微軟正黑體" w:hAnsi="微軟正黑體" w:hint="eastAsia"/>
        </w:rPr>
        <w:t xml:space="preserve"> </w:t>
      </w:r>
      <w:r w:rsidRPr="006A69F4">
        <w:rPr>
          <w:rFonts w:ascii="微軟正黑體" w:eastAsia="微軟正黑體" w:hAnsi="微軟正黑體" w:hint="eastAsia"/>
        </w:rPr>
        <w:t>對全球近</w:t>
      </w:r>
      <w:r w:rsidRPr="006A69F4">
        <w:rPr>
          <w:rFonts w:ascii="微軟正黑體" w:eastAsia="微軟正黑體" w:hAnsi="微軟正黑體"/>
        </w:rPr>
        <w:t>7000</w:t>
      </w:r>
      <w:r w:rsidRPr="006A69F4">
        <w:rPr>
          <w:rFonts w:ascii="微軟正黑體" w:eastAsia="微軟正黑體" w:hAnsi="微軟正黑體" w:hint="eastAsia"/>
        </w:rPr>
        <w:t>家公司及</w:t>
      </w:r>
      <w:r w:rsidRPr="006A69F4">
        <w:rPr>
          <w:rFonts w:ascii="微軟正黑體" w:eastAsia="微軟正黑體" w:hAnsi="微軟正黑體"/>
        </w:rPr>
        <w:t>26000</w:t>
      </w:r>
      <w:r w:rsidRPr="006A69F4">
        <w:rPr>
          <w:rFonts w:ascii="微軟正黑體" w:eastAsia="微軟正黑體" w:hAnsi="微軟正黑體" w:hint="eastAsia"/>
        </w:rPr>
        <w:t xml:space="preserve">檔基金分析. </w:t>
      </w:r>
      <w:r w:rsidRPr="006A69F4">
        <w:rPr>
          <w:rFonts w:ascii="微軟正黑體" w:eastAsia="微軟正黑體" w:hAnsi="微軟正黑體"/>
        </w:rPr>
        <w:t>MSCI</w:t>
      </w:r>
      <w:r w:rsidRPr="006A69F4">
        <w:rPr>
          <w:rFonts w:ascii="微軟正黑體" w:eastAsia="微軟正黑體" w:hAnsi="微軟正黑體" w:hint="eastAsia"/>
        </w:rPr>
        <w:t>更曾獲得由</w:t>
      </w:r>
      <w:proofErr w:type="spellStart"/>
      <w:r w:rsidRPr="006A69F4">
        <w:rPr>
          <w:rFonts w:ascii="微軟正黑體" w:eastAsia="微軟正黑體" w:hAnsi="微軟正黑體"/>
        </w:rPr>
        <w:t>DeepData</w:t>
      </w:r>
      <w:proofErr w:type="spellEnd"/>
      <w:r w:rsidRPr="006A69F4">
        <w:rPr>
          <w:rFonts w:ascii="微軟正黑體" w:eastAsia="微軟正黑體" w:hAnsi="微軟正黑體" w:hint="eastAsia"/>
        </w:rPr>
        <w:t>頒發的</w:t>
      </w:r>
      <w:r w:rsidRPr="006A69F4">
        <w:rPr>
          <w:rFonts w:ascii="微軟正黑體" w:eastAsia="微軟正黑體" w:hAnsi="微軟正黑體"/>
        </w:rPr>
        <w:t>Gold Standard data provider</w:t>
      </w:r>
      <w:r w:rsidRPr="006A69F4">
        <w:rPr>
          <w:rFonts w:ascii="微軟正黑體" w:eastAsia="微軟正黑體" w:hAnsi="微軟正黑體" w:hint="eastAsia"/>
        </w:rPr>
        <w:t>，以及由</w:t>
      </w:r>
      <w:proofErr w:type="spellStart"/>
      <w:r w:rsidRPr="006A69F4">
        <w:rPr>
          <w:rFonts w:ascii="微軟正黑體" w:eastAsia="微軟正黑體" w:hAnsi="微軟正黑體"/>
        </w:rPr>
        <w:t>Chartis</w:t>
      </w:r>
      <w:proofErr w:type="spellEnd"/>
      <w:r w:rsidRPr="006A69F4">
        <w:rPr>
          <w:rFonts w:ascii="微軟正黑體" w:eastAsia="微軟正黑體" w:hAnsi="微軟正黑體"/>
        </w:rPr>
        <w:t xml:space="preserve"> </w:t>
      </w:r>
      <w:proofErr w:type="spellStart"/>
      <w:r w:rsidRPr="006A69F4">
        <w:rPr>
          <w:rFonts w:ascii="微軟正黑體" w:eastAsia="微軟正黑體" w:hAnsi="微軟正黑體"/>
        </w:rPr>
        <w:t>RiskTech</w:t>
      </w:r>
      <w:proofErr w:type="spellEnd"/>
      <w:r w:rsidRPr="006A69F4">
        <w:rPr>
          <w:rFonts w:ascii="微軟正黑體" w:eastAsia="微軟正黑體" w:hAnsi="微軟正黑體"/>
        </w:rPr>
        <w:t xml:space="preserve"> 100</w:t>
      </w:r>
      <w:r>
        <w:rPr>
          <w:rFonts w:ascii="微軟正黑體" w:eastAsia="微軟正黑體" w:hAnsi="微軟正黑體" w:hint="eastAsia"/>
        </w:rPr>
        <w:t xml:space="preserve"> </w:t>
      </w:r>
      <w:r w:rsidRPr="006A69F4">
        <w:rPr>
          <w:rFonts w:ascii="微軟正黑體" w:eastAsia="微軟正黑體" w:hAnsi="微軟正黑體" w:hint="eastAsia"/>
        </w:rPr>
        <w:t>頒發的</w:t>
      </w:r>
      <w:r w:rsidRPr="006A69F4">
        <w:rPr>
          <w:rFonts w:ascii="微軟正黑體" w:eastAsia="微軟正黑體" w:hAnsi="微軟正黑體"/>
        </w:rPr>
        <w:t>Best Buy-Side Vendor</w:t>
      </w:r>
      <w:r w:rsidRPr="006A69F4">
        <w:rPr>
          <w:rFonts w:ascii="微軟正黑體" w:eastAsia="微軟正黑體" w:hAnsi="微軟正黑體" w:hint="eastAsia"/>
        </w:rPr>
        <w:t>和</w:t>
      </w:r>
      <w:r w:rsidRPr="006A69F4">
        <w:rPr>
          <w:rFonts w:ascii="微軟正黑體" w:eastAsia="微軟正黑體" w:hAnsi="微軟正黑體"/>
        </w:rPr>
        <w:t>Enterprise Stress Testing</w:t>
      </w:r>
      <w:r w:rsidRPr="006A69F4">
        <w:rPr>
          <w:rFonts w:ascii="微軟正黑體" w:eastAsia="微軟正黑體" w:hAnsi="微軟正黑體" w:hint="eastAsia"/>
        </w:rPr>
        <w:t>等獎項。</w:t>
      </w:r>
    </w:p>
    <w:p w:rsidR="006A69F4" w:rsidRPr="006A69F4" w:rsidRDefault="006A69F4" w:rsidP="006F448E">
      <w:pPr>
        <w:spacing w:line="440" w:lineRule="exact"/>
        <w:rPr>
          <w:rFonts w:ascii="微軟正黑體" w:eastAsia="微軟正黑體" w:hAnsi="微軟正黑體"/>
        </w:rPr>
      </w:pPr>
    </w:p>
    <w:p w:rsidR="006F461B" w:rsidRDefault="006F461B" w:rsidP="006F448E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台灣最大理財網站</w:t>
      </w:r>
      <w:proofErr w:type="spellStart"/>
      <w:r>
        <w:rPr>
          <w:rFonts w:ascii="微軟正黑體" w:eastAsia="微軟正黑體" w:hAnsi="微軟正黑體" w:hint="eastAsia"/>
        </w:rPr>
        <w:t>M</w:t>
      </w:r>
      <w:r>
        <w:rPr>
          <w:rFonts w:ascii="微軟正黑體" w:eastAsia="微軟正黑體" w:hAnsi="微軟正黑體"/>
        </w:rPr>
        <w:t>ondey</w:t>
      </w:r>
      <w:proofErr w:type="spellEnd"/>
      <w:r>
        <w:rPr>
          <w:rFonts w:ascii="微軟正黑體" w:eastAsia="微軟正黑體" w:hAnsi="微軟正黑體"/>
        </w:rPr>
        <w:t xml:space="preserve"> D</w:t>
      </w:r>
      <w:r>
        <w:rPr>
          <w:rFonts w:ascii="微軟正黑體" w:eastAsia="微軟正黑體" w:hAnsi="微軟正黑體" w:hint="eastAsia"/>
        </w:rPr>
        <w:t>J嘉實資訊</w:t>
      </w:r>
      <w:r w:rsidR="005A5290">
        <w:rPr>
          <w:rFonts w:ascii="微軟正黑體" w:eastAsia="微軟正黑體" w:hAnsi="微軟正黑體" w:hint="eastAsia"/>
        </w:rPr>
        <w:t>公司</w:t>
      </w:r>
      <w:bookmarkStart w:id="0" w:name="_GoBack"/>
      <w:bookmarkEnd w:id="0"/>
      <w:r>
        <w:rPr>
          <w:rFonts w:ascii="微軟正黑體" w:eastAsia="微軟正黑體" w:hAnsi="微軟正黑體" w:hint="eastAsia"/>
        </w:rPr>
        <w:t>，在Fi</w:t>
      </w:r>
      <w:r>
        <w:rPr>
          <w:rFonts w:ascii="微軟正黑體" w:eastAsia="微軟正黑體" w:hAnsi="微軟正黑體"/>
        </w:rPr>
        <w:t>nTech Taipei</w:t>
      </w:r>
      <w:r>
        <w:rPr>
          <w:rFonts w:ascii="微軟正黑體" w:eastAsia="微軟正黑體" w:hAnsi="微軟正黑體" w:hint="eastAsia"/>
        </w:rPr>
        <w:t>發表</w:t>
      </w:r>
      <w:r w:rsidR="00806C44">
        <w:rPr>
          <w:rFonts w:ascii="微軟正黑體" w:eastAsia="微軟正黑體" w:hAnsi="微軟正黑體" w:hint="eastAsia"/>
        </w:rPr>
        <w:t>研發</w:t>
      </w:r>
      <w:r w:rsidR="00D6499C">
        <w:rPr>
          <w:rFonts w:ascii="微軟正黑體" w:eastAsia="微軟正黑體" w:hAnsi="微軟正黑體" w:hint="eastAsia"/>
        </w:rPr>
        <w:t>多年</w:t>
      </w:r>
      <w:r w:rsidR="0094577B">
        <w:rPr>
          <w:rFonts w:ascii="微軟正黑體" w:eastAsia="微軟正黑體" w:hAnsi="微軟正黑體" w:hint="eastAsia"/>
        </w:rPr>
        <w:t>，</w:t>
      </w:r>
      <w:r w:rsidR="00D6499C">
        <w:rPr>
          <w:rFonts w:ascii="微軟正黑體" w:eastAsia="微軟正黑體" w:hAnsi="微軟正黑體" w:hint="eastAsia"/>
        </w:rPr>
        <w:t>台灣第一套自主研發自動化股票程式交易平台XQ操盤高手，整合多</w:t>
      </w:r>
      <w:r w:rsidR="0094577B">
        <w:rPr>
          <w:rFonts w:ascii="微軟正黑體" w:eastAsia="微軟正黑體" w:hAnsi="微軟正黑體" w:hint="eastAsia"/>
        </w:rPr>
        <w:t>家</w:t>
      </w:r>
      <w:r w:rsidR="00D6499C">
        <w:rPr>
          <w:rFonts w:ascii="微軟正黑體" w:eastAsia="微軟正黑體" w:hAnsi="微軟正黑體" w:hint="eastAsia"/>
        </w:rPr>
        <w:t>券商下單服務，內建策略回測平台，模擬交易，型態選股及雲端策略中心，不僅幫投資者盯盤投資，也能找到基金</w:t>
      </w:r>
      <w:r w:rsidR="00A2021A">
        <w:rPr>
          <w:rFonts w:ascii="微軟正黑體" w:eastAsia="微軟正黑體" w:hAnsi="微軟正黑體" w:hint="eastAsia"/>
        </w:rPr>
        <w:t>的買賣點。</w:t>
      </w:r>
      <w:r w:rsidR="00380B2B" w:rsidRPr="00380B2B">
        <w:rPr>
          <w:rFonts w:ascii="微軟正黑體" w:eastAsia="微軟正黑體" w:hAnsi="微軟正黑體" w:hint="eastAsia"/>
        </w:rPr>
        <w:t>另外在普惠金融方面，</w:t>
      </w:r>
      <w:proofErr w:type="spellStart"/>
      <w:r w:rsidR="00380B2B" w:rsidRPr="00380B2B">
        <w:rPr>
          <w:rFonts w:ascii="微軟正黑體" w:eastAsia="微軟正黑體" w:hAnsi="微軟正黑體" w:hint="eastAsia"/>
        </w:rPr>
        <w:t>MoneyDJ</w:t>
      </w:r>
      <w:proofErr w:type="spellEnd"/>
      <w:r w:rsidR="00380B2B" w:rsidRPr="00380B2B">
        <w:rPr>
          <w:rFonts w:ascii="微軟正黑體" w:eastAsia="微軟正黑體" w:hAnsi="微軟正黑體" w:hint="eastAsia"/>
        </w:rPr>
        <w:t>推出一萬美金就</w:t>
      </w:r>
      <w:proofErr w:type="gramStart"/>
      <w:r w:rsidR="00380B2B" w:rsidRPr="00380B2B">
        <w:rPr>
          <w:rFonts w:ascii="微軟正黑體" w:eastAsia="微軟正黑體" w:hAnsi="微軟正黑體" w:hint="eastAsia"/>
        </w:rPr>
        <w:t>可以線上下單</w:t>
      </w:r>
      <w:proofErr w:type="gramEnd"/>
      <w:r w:rsidR="00380B2B" w:rsidRPr="00380B2B">
        <w:rPr>
          <w:rFonts w:ascii="微軟正黑體" w:eastAsia="微軟正黑體" w:hAnsi="微軟正黑體" w:hint="eastAsia"/>
        </w:rPr>
        <w:t>的美國投資等級公司債交易平台，讓一般投資人可以購買包括蘋果等世界一流公司，年收益率超過4%發行的公司債。</w:t>
      </w:r>
    </w:p>
    <w:p w:rsidR="00380B2B" w:rsidRDefault="00380B2B" w:rsidP="00380B2B">
      <w:pPr>
        <w:spacing w:line="440" w:lineRule="exact"/>
        <w:rPr>
          <w:rFonts w:ascii="微軟正黑體" w:eastAsia="微軟正黑體" w:hAnsi="微軟正黑體"/>
        </w:rPr>
      </w:pPr>
    </w:p>
    <w:p w:rsidR="00A2021A" w:rsidRPr="00A2021A" w:rsidRDefault="00380B2B" w:rsidP="006F448E">
      <w:pPr>
        <w:spacing w:line="440" w:lineRule="exact"/>
        <w:rPr>
          <w:rFonts w:ascii="微軟正黑體" w:eastAsia="微軟正黑體" w:hAnsi="微軟正黑體"/>
        </w:rPr>
      </w:pPr>
      <w:proofErr w:type="gramStart"/>
      <w:r w:rsidRPr="00A2021A">
        <w:rPr>
          <w:rFonts w:ascii="微軟正黑體" w:eastAsia="微軟正黑體" w:hAnsi="微軟正黑體" w:hint="eastAsia"/>
        </w:rPr>
        <w:t>寶碩</w:t>
      </w:r>
      <w:r>
        <w:rPr>
          <w:rFonts w:ascii="微軟正黑體" w:eastAsia="微軟正黑體" w:hAnsi="微軟正黑體" w:hint="eastAsia"/>
        </w:rPr>
        <w:t>科技</w:t>
      </w:r>
      <w:proofErr w:type="gramEnd"/>
      <w:r>
        <w:rPr>
          <w:rFonts w:ascii="微軟正黑體" w:eastAsia="微軟正黑體" w:hAnsi="微軟正黑體" w:hint="eastAsia"/>
        </w:rPr>
        <w:t>公司</w:t>
      </w:r>
      <w:r w:rsidRPr="00A2021A">
        <w:rPr>
          <w:rFonts w:ascii="微軟正黑體" w:eastAsia="微軟正黑體" w:hAnsi="微軟正黑體" w:hint="eastAsia"/>
        </w:rPr>
        <w:t>運用專業、智慧、科技化結合八大核心功能打造「</w:t>
      </w:r>
      <w:proofErr w:type="gramStart"/>
      <w:r w:rsidRPr="00A2021A">
        <w:rPr>
          <w:rFonts w:ascii="微軟正黑體" w:eastAsia="微軟正黑體" w:hAnsi="微軟正黑體" w:hint="eastAsia"/>
        </w:rPr>
        <w:t>寶碩智慧</w:t>
      </w:r>
      <w:proofErr w:type="gramEnd"/>
      <w:r w:rsidRPr="00A2021A">
        <w:rPr>
          <w:rFonts w:ascii="微軟正黑體" w:eastAsia="微軟正黑體" w:hAnsi="微軟正黑體" w:hint="eastAsia"/>
        </w:rPr>
        <w:t>金融雲平台」來協助金融機構培育</w:t>
      </w:r>
      <w:r w:rsidRPr="00A2021A">
        <w:rPr>
          <w:rFonts w:ascii="微軟正黑體" w:eastAsia="微軟正黑體" w:hAnsi="微軟正黑體"/>
        </w:rPr>
        <w:t>FinTech</w:t>
      </w:r>
      <w:r w:rsidRPr="00A2021A">
        <w:rPr>
          <w:rFonts w:ascii="微軟正黑體" w:eastAsia="微軟正黑體" w:hAnsi="微軟正黑體" w:hint="eastAsia"/>
        </w:rPr>
        <w:t>人才、跨產業組成價值鏈團隊，協助專</w:t>
      </w:r>
      <w:r w:rsidRPr="00A2021A">
        <w:rPr>
          <w:rFonts w:ascii="微軟正黑體" w:eastAsia="微軟正黑體" w:hAnsi="微軟正黑體" w:hint="eastAsia"/>
        </w:rPr>
        <w:lastRenderedPageBreak/>
        <w:t>家或一般投資人進行金融投資理財。</w:t>
      </w:r>
      <w:proofErr w:type="gramStart"/>
      <w:r w:rsidR="00A2021A">
        <w:rPr>
          <w:rFonts w:ascii="微軟正黑體" w:eastAsia="微軟正黑體" w:hAnsi="微軟正黑體" w:hint="eastAsia"/>
        </w:rPr>
        <w:t>鉅</w:t>
      </w:r>
      <w:proofErr w:type="gramEnd"/>
      <w:r w:rsidR="00A2021A">
        <w:rPr>
          <w:rFonts w:ascii="微軟正黑體" w:eastAsia="微軟正黑體" w:hAnsi="微軟正黑體" w:hint="eastAsia"/>
        </w:rPr>
        <w:t>亨網</w:t>
      </w:r>
      <w:r w:rsidR="00A2021A" w:rsidRPr="00A2021A">
        <w:rPr>
          <w:rFonts w:ascii="微軟正黑體" w:eastAsia="微軟正黑體" w:hAnsi="微軟正黑體" w:hint="eastAsia"/>
        </w:rPr>
        <w:t>此次展覽主推全台首創，以社群為概念，呈現基金投資人的真實投資組合與績效的新型態投資決策工具-「投資老司機」。各種類型投資人皆可以輕鬆觀摩經驗豐富的老司機投資歷程。目前已有將近1千位提供真實交易資訊的「老司機」在上面歡迎「乘客」搭乘。</w:t>
      </w:r>
    </w:p>
    <w:p w:rsidR="00A2021A" w:rsidRPr="00A2021A" w:rsidRDefault="00A2021A" w:rsidP="006F448E">
      <w:pPr>
        <w:spacing w:line="440" w:lineRule="exact"/>
        <w:rPr>
          <w:rFonts w:ascii="微軟正黑體" w:eastAsia="微軟正黑體" w:hAnsi="微軟正黑體" w:hint="eastAsia"/>
        </w:rPr>
      </w:pPr>
    </w:p>
    <w:p w:rsidR="00806C44" w:rsidRPr="00A2021A" w:rsidRDefault="00A2021A" w:rsidP="006F448E">
      <w:pPr>
        <w:spacing w:line="440" w:lineRule="exact"/>
        <w:rPr>
          <w:rFonts w:ascii="微軟正黑體" w:eastAsia="微軟正黑體" w:hAnsi="微軟正黑體" w:hint="eastAsia"/>
        </w:rPr>
      </w:pPr>
      <w:r w:rsidRPr="00A2021A">
        <w:rPr>
          <w:rFonts w:ascii="微軟正黑體" w:eastAsia="微軟正黑體" w:hAnsi="微軟正黑體" w:hint="eastAsia"/>
        </w:rPr>
        <w:t>精誠集團貓</w:t>
      </w:r>
      <w:proofErr w:type="gramStart"/>
      <w:r w:rsidRPr="00A2021A">
        <w:rPr>
          <w:rFonts w:ascii="微軟正黑體" w:eastAsia="微軟正黑體" w:hAnsi="微軟正黑體" w:hint="eastAsia"/>
        </w:rPr>
        <w:t>鼬</w:t>
      </w:r>
      <w:proofErr w:type="gramEnd"/>
      <w:r w:rsidRPr="00A2021A">
        <w:rPr>
          <w:rFonts w:ascii="微軟正黑體" w:eastAsia="微軟正黑體" w:hAnsi="微軟正黑體" w:hint="eastAsia"/>
        </w:rPr>
        <w:t>工場以AI為核心，不斷探索市場需求，用科技能力演繹創新，策略結盟世界領先技術夥伴，研發跨行業多元應用。本次活動聚焦金融應用情境，推出智能語音、人臉辨識、股市預測、智能Chatbot、</w:t>
      </w:r>
      <w:proofErr w:type="spellStart"/>
      <w:r w:rsidRPr="00A2021A">
        <w:rPr>
          <w:rFonts w:ascii="微軟正黑體" w:eastAsia="微軟正黑體" w:hAnsi="微軟正黑體" w:hint="eastAsia"/>
        </w:rPr>
        <w:t>SmartKeyboard</w:t>
      </w:r>
      <w:proofErr w:type="spellEnd"/>
      <w:r w:rsidRPr="00A2021A">
        <w:rPr>
          <w:rFonts w:ascii="微軟正黑體" w:eastAsia="微軟正黑體" w:hAnsi="微軟正黑體" w:hint="eastAsia"/>
        </w:rPr>
        <w:t>、</w:t>
      </w:r>
      <w:proofErr w:type="spellStart"/>
      <w:r w:rsidRPr="00A2021A">
        <w:rPr>
          <w:rFonts w:ascii="微軟正黑體" w:eastAsia="微軟正黑體" w:hAnsi="微軟正黑體" w:hint="eastAsia"/>
        </w:rPr>
        <w:t>SmartContent</w:t>
      </w:r>
      <w:proofErr w:type="spellEnd"/>
      <w:r w:rsidRPr="00A2021A">
        <w:rPr>
          <w:rFonts w:ascii="微軟正黑體" w:eastAsia="微軟正黑體" w:hAnsi="微軟正黑體" w:hint="eastAsia"/>
        </w:rPr>
        <w:t>、財管CRM、AI防洗錢等方案，期以多年運營研發經驗，與金融機構擴大合作，在數位轉型之路攜手共創新局。</w:t>
      </w:r>
    </w:p>
    <w:p w:rsidR="00326B8E" w:rsidRPr="00A2021A" w:rsidRDefault="00326B8E" w:rsidP="006F448E">
      <w:pPr>
        <w:spacing w:line="440" w:lineRule="exact"/>
        <w:rPr>
          <w:rFonts w:ascii="微軟正黑體" w:eastAsia="微軟正黑體" w:hAnsi="微軟正黑體" w:hint="eastAsia"/>
        </w:rPr>
      </w:pPr>
    </w:p>
    <w:p w:rsidR="00B27E4C" w:rsidRDefault="00B27E4C" w:rsidP="00046FFB">
      <w:pPr>
        <w:spacing w:line="440" w:lineRule="exact"/>
        <w:rPr>
          <w:rFonts w:ascii="微軟正黑體" w:eastAsia="微軟正黑體" w:hAnsi="微軟正黑體"/>
        </w:rPr>
      </w:pPr>
      <w:r w:rsidRPr="006F448E">
        <w:rPr>
          <w:rFonts w:ascii="微軟正黑體" w:eastAsia="微軟正黑體" w:hAnsi="微軟正黑體" w:hint="eastAsia"/>
        </w:rPr>
        <w:t>倚天資訊</w:t>
      </w:r>
      <w:r w:rsidR="006F448E">
        <w:rPr>
          <w:rFonts w:ascii="微軟正黑體" w:eastAsia="微軟正黑體" w:hAnsi="微軟正黑體" w:hint="eastAsia"/>
        </w:rPr>
        <w:t>展出</w:t>
      </w:r>
      <w:r w:rsidRPr="00B27E4C">
        <w:rPr>
          <w:rFonts w:ascii="微軟正黑體" w:eastAsia="微軟正黑體" w:hAnsi="微軟正黑體" w:hint="eastAsia"/>
        </w:rPr>
        <w:t>股市APP(股金寶/智能伏羲)</w:t>
      </w:r>
      <w:r w:rsidR="006F448E">
        <w:rPr>
          <w:rFonts w:ascii="微軟正黑體" w:eastAsia="微軟正黑體" w:hAnsi="微軟正黑體" w:hint="eastAsia"/>
        </w:rPr>
        <w:t>，是</w:t>
      </w:r>
      <w:r w:rsidR="006F448E" w:rsidRPr="00B27E4C">
        <w:rPr>
          <w:rFonts w:ascii="微軟正黑體" w:eastAsia="微軟正黑體" w:hAnsi="微軟正黑體" w:hint="eastAsia"/>
        </w:rPr>
        <w:t>專業股市、期貨</w:t>
      </w:r>
      <w:proofErr w:type="gramStart"/>
      <w:r w:rsidR="006F448E" w:rsidRPr="00B27E4C">
        <w:rPr>
          <w:rFonts w:ascii="微軟正黑體" w:eastAsia="微軟正黑體" w:hAnsi="微軟正黑體" w:hint="eastAsia"/>
        </w:rPr>
        <w:t>看盤選股</w:t>
      </w:r>
      <w:proofErr w:type="gramEnd"/>
      <w:r w:rsidR="006F448E" w:rsidRPr="00B27E4C">
        <w:rPr>
          <w:rFonts w:ascii="微軟正黑體" w:eastAsia="微軟正黑體" w:hAnsi="微軟正黑體" w:hint="eastAsia"/>
        </w:rPr>
        <w:t>及技術分析</w:t>
      </w:r>
      <w:r w:rsidR="006F448E">
        <w:rPr>
          <w:rFonts w:ascii="微軟正黑體" w:eastAsia="微軟正黑體" w:hAnsi="微軟正黑體" w:hint="eastAsia"/>
        </w:rPr>
        <w:t>的</w:t>
      </w:r>
      <w:r w:rsidR="006F448E" w:rsidRPr="00B27E4C">
        <w:rPr>
          <w:rFonts w:ascii="微軟正黑體" w:eastAsia="微軟正黑體" w:hAnsi="微軟正黑體" w:hint="eastAsia"/>
        </w:rPr>
        <w:t>軟體</w:t>
      </w:r>
      <w:r w:rsidR="006F448E">
        <w:rPr>
          <w:rFonts w:ascii="微軟正黑體" w:eastAsia="微軟正黑體" w:hAnsi="微軟正黑體" w:hint="eastAsia"/>
        </w:rPr>
        <w:t>，</w:t>
      </w:r>
      <w:r w:rsidR="006F448E" w:rsidRPr="00B27E4C">
        <w:rPr>
          <w:rFonts w:ascii="微軟正黑體" w:eastAsia="微軟正黑體" w:hAnsi="微軟正黑體" w:hint="eastAsia"/>
        </w:rPr>
        <w:t>涵蓋台股、美股、港股、期貨、基金等市場分析</w:t>
      </w:r>
      <w:r w:rsidR="006F448E">
        <w:rPr>
          <w:rFonts w:ascii="微軟正黑體" w:eastAsia="微軟正黑體" w:hAnsi="微軟正黑體" w:hint="eastAsia"/>
        </w:rPr>
        <w:t>，</w:t>
      </w:r>
      <w:r w:rsidRPr="00B27E4C">
        <w:rPr>
          <w:rFonts w:ascii="微軟正黑體" w:eastAsia="微軟正黑體" w:hAnsi="微軟正黑體" w:hint="eastAsia"/>
        </w:rPr>
        <w:t>分析工具</w:t>
      </w:r>
      <w:r w:rsidR="006F448E">
        <w:rPr>
          <w:rFonts w:ascii="微軟正黑體" w:eastAsia="微軟正黑體" w:hAnsi="微軟正黑體" w:hint="eastAsia"/>
        </w:rPr>
        <w:t>涵蓋</w:t>
      </w:r>
      <w:r w:rsidRPr="00B27E4C">
        <w:rPr>
          <w:rFonts w:ascii="微軟正黑體" w:eastAsia="微軟正黑體" w:hAnsi="微軟正黑體" w:hint="eastAsia"/>
        </w:rPr>
        <w:t>K</w:t>
      </w:r>
      <w:proofErr w:type="gramStart"/>
      <w:r w:rsidRPr="00B27E4C">
        <w:rPr>
          <w:rFonts w:ascii="微軟正黑體" w:eastAsia="微軟正黑體" w:hAnsi="微軟正黑體" w:hint="eastAsia"/>
        </w:rPr>
        <w:t>線選股</w:t>
      </w:r>
      <w:proofErr w:type="gramEnd"/>
      <w:r w:rsidRPr="00B27E4C">
        <w:rPr>
          <w:rFonts w:ascii="微軟正黑體" w:eastAsia="微軟正黑體" w:hAnsi="微軟正黑體" w:hint="eastAsia"/>
        </w:rPr>
        <w:t>/技術指標公式選股/大師精華選股/獨家技術分析指標</w:t>
      </w:r>
      <w:r w:rsidR="00046FFB">
        <w:rPr>
          <w:rFonts w:ascii="微軟正黑體" w:eastAsia="微軟正黑體" w:hAnsi="微軟正黑體" w:hint="eastAsia"/>
        </w:rPr>
        <w:t>。另</w:t>
      </w:r>
      <w:r w:rsidRPr="00B27E4C">
        <w:rPr>
          <w:rFonts w:ascii="微軟正黑體" w:eastAsia="微軟正黑體" w:hAnsi="微軟正黑體" w:hint="eastAsia"/>
        </w:rPr>
        <w:t>期貨</w:t>
      </w:r>
      <w:r w:rsidR="00046FFB">
        <w:rPr>
          <w:rFonts w:ascii="微軟正黑體" w:eastAsia="微軟正黑體" w:hAnsi="微軟正黑體" w:hint="eastAsia"/>
        </w:rPr>
        <w:t>A</w:t>
      </w:r>
      <w:r w:rsidRPr="00B27E4C">
        <w:rPr>
          <w:rFonts w:ascii="微軟正黑體" w:eastAsia="微軟正黑體" w:hAnsi="微軟正黑體" w:hint="eastAsia"/>
        </w:rPr>
        <w:t>PP(點指將軍)</w:t>
      </w:r>
      <w:r w:rsidR="00046FFB">
        <w:rPr>
          <w:rFonts w:ascii="微軟正黑體" w:eastAsia="微軟正黑體" w:hAnsi="微軟正黑體" w:hint="eastAsia"/>
        </w:rPr>
        <w:t>，取得</w:t>
      </w:r>
      <w:r w:rsidRPr="00B27E4C">
        <w:rPr>
          <w:rFonts w:ascii="微軟正黑體" w:eastAsia="微軟正黑體" w:hAnsi="微軟正黑體" w:hint="eastAsia"/>
        </w:rPr>
        <w:t>獨家專利提供期貨金融商品之系統分析資訊</w:t>
      </w:r>
      <w:r w:rsidR="00046FFB">
        <w:rPr>
          <w:rFonts w:ascii="微軟正黑體" w:eastAsia="微軟正黑體" w:hAnsi="微軟正黑體" w:hint="eastAsia"/>
        </w:rPr>
        <w:t>。</w:t>
      </w:r>
    </w:p>
    <w:p w:rsidR="00046FFB" w:rsidRDefault="00046FFB" w:rsidP="00046FFB">
      <w:pPr>
        <w:spacing w:line="440" w:lineRule="exact"/>
        <w:rPr>
          <w:rFonts w:ascii="微軟正黑體" w:eastAsia="微軟正黑體" w:hAnsi="微軟正黑體"/>
        </w:rPr>
      </w:pPr>
    </w:p>
    <w:p w:rsidR="00046FFB" w:rsidRPr="00B27E4C" w:rsidRDefault="00046FFB" w:rsidP="00046FFB">
      <w:pPr>
        <w:spacing w:line="44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除上述經營多年已具規模的金融資訊業業者，展出研發多年的智能理財工具外，亦有國內超過20家新創團隊，以不同的分析邏輯，投資風格、商品及演算法，開發各項智能理財產品。2018 FinTech Taipei</w:t>
      </w:r>
      <w:r w:rsidR="0094577B">
        <w:rPr>
          <w:rFonts w:ascii="微軟正黑體" w:eastAsia="微軟正黑體" w:hAnsi="微軟正黑體" w:hint="eastAsia"/>
        </w:rPr>
        <w:t>首次集合</w:t>
      </w:r>
      <w:r w:rsidR="00547ABA">
        <w:rPr>
          <w:rFonts w:ascii="微軟正黑體" w:eastAsia="微軟正黑體" w:hAnsi="微軟正黑體" w:hint="eastAsia"/>
        </w:rPr>
        <w:t>國內外</w:t>
      </w:r>
      <w:r w:rsidR="0094577B">
        <w:rPr>
          <w:rFonts w:ascii="微軟正黑體" w:eastAsia="微軟正黑體" w:hAnsi="微軟正黑體" w:hint="eastAsia"/>
        </w:rPr>
        <w:t>智能理財工具</w:t>
      </w:r>
      <w:r w:rsidR="00547ABA">
        <w:rPr>
          <w:rFonts w:ascii="微軟正黑體" w:eastAsia="微軟正黑體" w:hAnsi="微軟正黑體" w:hint="eastAsia"/>
        </w:rPr>
        <w:t>，是本次活動一大亮點。</w:t>
      </w:r>
    </w:p>
    <w:p w:rsidR="00245121" w:rsidRPr="006F448E" w:rsidRDefault="00245121" w:rsidP="006F448E">
      <w:pPr>
        <w:spacing w:line="440" w:lineRule="exact"/>
        <w:rPr>
          <w:rFonts w:ascii="微軟正黑體" w:eastAsia="微軟正黑體" w:hAnsi="微軟正黑體" w:hint="eastAsia"/>
        </w:rPr>
      </w:pPr>
    </w:p>
    <w:p w:rsidR="00B7360B" w:rsidRPr="006F448E" w:rsidRDefault="00B7360B" w:rsidP="006F448E">
      <w:pPr>
        <w:spacing w:line="440" w:lineRule="exact"/>
        <w:rPr>
          <w:rFonts w:ascii="微軟正黑體" w:eastAsia="微軟正黑體" w:hAnsi="微軟正黑體" w:hint="eastAsia"/>
        </w:rPr>
      </w:pPr>
    </w:p>
    <w:sectPr w:rsidR="00B7360B" w:rsidRPr="006F44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579C"/>
    <w:multiLevelType w:val="hybridMultilevel"/>
    <w:tmpl w:val="137CF210"/>
    <w:lvl w:ilvl="0" w:tplc="9E9C31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63141E"/>
    <w:multiLevelType w:val="hybridMultilevel"/>
    <w:tmpl w:val="A58441D0"/>
    <w:lvl w:ilvl="0" w:tplc="3AC2A6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7"/>
    <w:rsid w:val="00014214"/>
    <w:rsid w:val="00046FFB"/>
    <w:rsid w:val="000A5F73"/>
    <w:rsid w:val="000E5725"/>
    <w:rsid w:val="00174655"/>
    <w:rsid w:val="00245121"/>
    <w:rsid w:val="00326B8E"/>
    <w:rsid w:val="00380B2B"/>
    <w:rsid w:val="0046740B"/>
    <w:rsid w:val="00501B81"/>
    <w:rsid w:val="00547ABA"/>
    <w:rsid w:val="00565EC0"/>
    <w:rsid w:val="005979C9"/>
    <w:rsid w:val="005A5290"/>
    <w:rsid w:val="006A69F4"/>
    <w:rsid w:val="006F448E"/>
    <w:rsid w:val="006F461B"/>
    <w:rsid w:val="00806C44"/>
    <w:rsid w:val="0094577B"/>
    <w:rsid w:val="00956E56"/>
    <w:rsid w:val="00A02A66"/>
    <w:rsid w:val="00A2021A"/>
    <w:rsid w:val="00A521BA"/>
    <w:rsid w:val="00A80086"/>
    <w:rsid w:val="00A9663A"/>
    <w:rsid w:val="00B27E4C"/>
    <w:rsid w:val="00B324D3"/>
    <w:rsid w:val="00B7360B"/>
    <w:rsid w:val="00BA62BB"/>
    <w:rsid w:val="00D6499C"/>
    <w:rsid w:val="00D75CCC"/>
    <w:rsid w:val="00F11E4B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0D52"/>
  <w15:chartTrackingRefBased/>
  <w15:docId w15:val="{B7104EC2-2590-4B9E-B87E-5128A45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6596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jullian wu</dc:creator>
  <cp:keywords/>
  <dc:description/>
  <cp:lastModifiedBy>jullian wu</cp:lastModifiedBy>
  <cp:revision>8</cp:revision>
  <dcterms:created xsi:type="dcterms:W3CDTF">2018-12-05T13:14:00Z</dcterms:created>
  <dcterms:modified xsi:type="dcterms:W3CDTF">2018-12-10T03:12:00Z</dcterms:modified>
</cp:coreProperties>
</file>